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9DC3" w14:textId="77777777" w:rsidR="0030720F" w:rsidRPr="002F2943" w:rsidRDefault="0030720F" w:rsidP="002F2943">
      <w:pPr>
        <w:jc w:val="center"/>
        <w:rPr>
          <w:rFonts w:ascii="Times New Roman" w:hAnsi="Times New Roman" w:cs="Times New Roman"/>
          <w:b/>
          <w:bCs/>
          <w:sz w:val="28"/>
          <w:szCs w:val="28"/>
        </w:rPr>
      </w:pPr>
      <w:r w:rsidRPr="002F2943">
        <w:rPr>
          <w:rFonts w:ascii="Times New Roman" w:hAnsi="Times New Roman" w:cs="Times New Roman"/>
          <w:b/>
          <w:bCs/>
          <w:sz w:val="28"/>
          <w:szCs w:val="28"/>
        </w:rPr>
        <w:t>Памятка о правилах проведения ОГЭ в 2024 году</w:t>
      </w:r>
    </w:p>
    <w:p w14:paraId="394A23D9" w14:textId="51137582" w:rsidR="0030720F" w:rsidRPr="002F2943" w:rsidRDefault="0030720F" w:rsidP="002F2943">
      <w:pPr>
        <w:jc w:val="center"/>
        <w:rPr>
          <w:rFonts w:ascii="Times New Roman" w:hAnsi="Times New Roman" w:cs="Times New Roman"/>
          <w:sz w:val="24"/>
          <w:szCs w:val="24"/>
        </w:rPr>
      </w:pPr>
      <w:r w:rsidRPr="002F2943">
        <w:rPr>
          <w:rFonts w:ascii="Times New Roman" w:hAnsi="Times New Roman" w:cs="Times New Roman"/>
          <w:sz w:val="24"/>
          <w:szCs w:val="24"/>
        </w:rPr>
        <w:t>(для ознакомления участников ГИА/</w:t>
      </w:r>
      <w:r w:rsidR="002F2943">
        <w:rPr>
          <w:rFonts w:ascii="Times New Roman" w:hAnsi="Times New Roman" w:cs="Times New Roman"/>
          <w:sz w:val="24"/>
          <w:szCs w:val="24"/>
        </w:rPr>
        <w:t xml:space="preserve"> </w:t>
      </w:r>
      <w:r w:rsidR="002F2943" w:rsidRPr="002F2943">
        <w:rPr>
          <w:rFonts w:ascii="Times New Roman" w:hAnsi="Times New Roman" w:cs="Times New Roman"/>
          <w:sz w:val="24"/>
          <w:szCs w:val="24"/>
        </w:rPr>
        <w:t>родителей (</w:t>
      </w:r>
      <w:r w:rsidRPr="002F2943">
        <w:rPr>
          <w:rFonts w:ascii="Times New Roman" w:hAnsi="Times New Roman" w:cs="Times New Roman"/>
          <w:sz w:val="24"/>
          <w:szCs w:val="24"/>
        </w:rPr>
        <w:t>законных представителей) под роспись</w:t>
      </w:r>
      <w:r w:rsidR="002F2943" w:rsidRPr="002F2943">
        <w:rPr>
          <w:rFonts w:ascii="Times New Roman" w:hAnsi="Times New Roman" w:cs="Times New Roman"/>
          <w:sz w:val="24"/>
          <w:szCs w:val="24"/>
        </w:rPr>
        <w:t>)</w:t>
      </w:r>
    </w:p>
    <w:p w14:paraId="6C4E05C9" w14:textId="77777777" w:rsidR="0030720F" w:rsidRPr="0030720F" w:rsidRDefault="0030720F" w:rsidP="0030720F">
      <w:pPr>
        <w:jc w:val="both"/>
        <w:rPr>
          <w:rFonts w:ascii="Times New Roman" w:hAnsi="Times New Roman" w:cs="Times New Roman"/>
          <w:sz w:val="28"/>
          <w:szCs w:val="28"/>
        </w:rPr>
      </w:pPr>
    </w:p>
    <w:p w14:paraId="3A27DC40" w14:textId="1951CC73"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Общая информация о порядке проведении ОГЭ:</w:t>
      </w:r>
    </w:p>
    <w:p w14:paraId="26395CB7" w14:textId="77777777" w:rsidR="0030720F" w:rsidRPr="0030720F" w:rsidRDefault="0030720F" w:rsidP="0030720F">
      <w:pPr>
        <w:pStyle w:val="a5"/>
        <w:numPr>
          <w:ilvl w:val="0"/>
          <w:numId w:val="2"/>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14:paraId="01A6ADAE" w14:textId="77777777" w:rsidR="0030720F" w:rsidRPr="0030720F" w:rsidRDefault="0030720F" w:rsidP="0030720F">
      <w:pPr>
        <w:pStyle w:val="a5"/>
        <w:numPr>
          <w:ilvl w:val="0"/>
          <w:numId w:val="2"/>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ОГЭ по всем учебным предметам начинается в 10.00 по местному времени.</w:t>
      </w:r>
    </w:p>
    <w:p w14:paraId="237D740A" w14:textId="167810E3" w:rsidR="0030720F" w:rsidRPr="0030720F" w:rsidRDefault="0030720F" w:rsidP="0030720F">
      <w:pPr>
        <w:pStyle w:val="a5"/>
        <w:numPr>
          <w:ilvl w:val="0"/>
          <w:numId w:val="2"/>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Результаты экзаменов по каждому учебному предмету утверждаются, изменяются и (или) аннулируются председателем ГЭК. Изменение результатов возможно</w:t>
      </w:r>
      <w:r w:rsidRPr="0030720F">
        <w:rPr>
          <w:rFonts w:ascii="Times New Roman" w:hAnsi="Times New Roman" w:cs="Times New Roman"/>
          <w:sz w:val="28"/>
          <w:szCs w:val="28"/>
        </w:rPr>
        <w:t xml:space="preserve"> </w:t>
      </w:r>
      <w:r w:rsidRPr="0030720F">
        <w:rPr>
          <w:rFonts w:ascii="Times New Roman" w:hAnsi="Times New Roman" w:cs="Times New Roman"/>
          <w:sz w:val="28"/>
          <w:szCs w:val="28"/>
        </w:rPr>
        <w:t>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p>
    <w:p w14:paraId="1ED9663F" w14:textId="77777777" w:rsidR="0030720F" w:rsidRPr="0030720F" w:rsidRDefault="0030720F" w:rsidP="0030720F">
      <w:pPr>
        <w:pStyle w:val="a5"/>
        <w:numPr>
          <w:ilvl w:val="0"/>
          <w:numId w:val="2"/>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14:paraId="72C5181A" w14:textId="2F19DF2E" w:rsidR="0030720F" w:rsidRPr="0030720F" w:rsidRDefault="0030720F" w:rsidP="0030720F">
      <w:pPr>
        <w:pStyle w:val="a5"/>
        <w:numPr>
          <w:ilvl w:val="0"/>
          <w:numId w:val="2"/>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Результаты ГИА в течение одного рабочего дня утверждаются председателем ГЭК. После утверждения результаты ГИА в течение одного рабочего дня передаются</w:t>
      </w:r>
      <w:r w:rsidRPr="0030720F">
        <w:rPr>
          <w:rFonts w:ascii="Times New Roman" w:hAnsi="Times New Roman" w:cs="Times New Roman"/>
          <w:sz w:val="28"/>
          <w:szCs w:val="28"/>
        </w:rPr>
        <w:t xml:space="preserve"> </w:t>
      </w:r>
      <w:r w:rsidRPr="0030720F">
        <w:rPr>
          <w:rFonts w:ascii="Times New Roman" w:hAnsi="Times New Roman" w:cs="Times New Roman"/>
          <w:sz w:val="28"/>
          <w:szCs w:val="28"/>
        </w:rPr>
        <w:t>в образовательные организации для последующего ознакомления участников ГИА</w:t>
      </w:r>
      <w:r w:rsidRPr="0030720F">
        <w:rPr>
          <w:rFonts w:ascii="Times New Roman" w:hAnsi="Times New Roman" w:cs="Times New Roman"/>
          <w:sz w:val="28"/>
          <w:szCs w:val="28"/>
        </w:rPr>
        <w:t xml:space="preserve"> </w:t>
      </w:r>
      <w:r w:rsidRPr="0030720F">
        <w:rPr>
          <w:rFonts w:ascii="Times New Roman" w:hAnsi="Times New Roman" w:cs="Times New Roman"/>
          <w:sz w:val="28"/>
          <w:szCs w:val="28"/>
        </w:rPr>
        <w:t>с полученными ими результатами ГИА.</w:t>
      </w:r>
    </w:p>
    <w:p w14:paraId="63955C9F" w14:textId="77777777" w:rsidR="0030720F" w:rsidRDefault="0030720F" w:rsidP="0030720F">
      <w:pPr>
        <w:jc w:val="both"/>
        <w:rPr>
          <w:rFonts w:ascii="Times New Roman" w:hAnsi="Times New Roman" w:cs="Times New Roman"/>
          <w:sz w:val="28"/>
          <w:szCs w:val="28"/>
        </w:rPr>
      </w:pPr>
    </w:p>
    <w:p w14:paraId="0E3AA119" w14:textId="721D2806"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Сроки обработки и проверки экзаменационных работ:</w:t>
      </w:r>
    </w:p>
    <w:p w14:paraId="7A42F519" w14:textId="740F3612" w:rsidR="0030720F" w:rsidRPr="0030720F" w:rsidRDefault="0030720F" w:rsidP="0030720F">
      <w:pPr>
        <w:pStyle w:val="a5"/>
        <w:numPr>
          <w:ilvl w:val="0"/>
          <w:numId w:val="3"/>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по экзаменам, проведенным в основной период проведения ГИА, -не позднее десяти календарных дней после проведения соответствующего экзамена;</w:t>
      </w:r>
    </w:p>
    <w:p w14:paraId="4CC7AD5B" w14:textId="77777777" w:rsidR="002F2943" w:rsidRDefault="0030720F" w:rsidP="00EE23B7">
      <w:pPr>
        <w:pStyle w:val="a5"/>
        <w:numPr>
          <w:ilvl w:val="0"/>
          <w:numId w:val="3"/>
        </w:numPr>
        <w:ind w:left="426" w:hanging="426"/>
        <w:jc w:val="both"/>
        <w:rPr>
          <w:rFonts w:ascii="Times New Roman" w:hAnsi="Times New Roman" w:cs="Times New Roman"/>
          <w:sz w:val="28"/>
          <w:szCs w:val="28"/>
        </w:rPr>
      </w:pPr>
      <w:r w:rsidRPr="002F2943">
        <w:rPr>
          <w:rFonts w:ascii="Times New Roman" w:hAnsi="Times New Roman" w:cs="Times New Roman"/>
          <w:sz w:val="28"/>
          <w:szCs w:val="28"/>
        </w:rPr>
        <w:t>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 (п. 75).</w:t>
      </w:r>
    </w:p>
    <w:p w14:paraId="6B3D8C9E" w14:textId="3BFF50B3" w:rsidR="0030720F" w:rsidRPr="002F2943" w:rsidRDefault="0030720F" w:rsidP="002F2943">
      <w:pPr>
        <w:jc w:val="both"/>
        <w:rPr>
          <w:rFonts w:ascii="Times New Roman" w:hAnsi="Times New Roman" w:cs="Times New Roman"/>
          <w:sz w:val="28"/>
          <w:szCs w:val="28"/>
        </w:rPr>
      </w:pPr>
      <w:r w:rsidRPr="002F2943">
        <w:rPr>
          <w:rFonts w:ascii="Times New Roman" w:hAnsi="Times New Roman" w:cs="Times New Roman"/>
          <w:sz w:val="28"/>
          <w:szCs w:val="28"/>
        </w:rPr>
        <w:lastRenderedPageBreak/>
        <w:t>По завершении проверки экзаменационных работ данные о результатах экзаменов передаются в государственную экзаменационную комиссию (далее – ГЭК) (п. 76).</w:t>
      </w:r>
    </w:p>
    <w:p w14:paraId="7F9778EA" w14:textId="28847E59"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 (п. 76).</w:t>
      </w:r>
    </w:p>
    <w:p w14:paraId="27822F32" w14:textId="7DEFEC6D"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Утверждение результатов ГИА осуществляется в течение одного рабочего дня, следующего за днем получения результатов проверки экзаменационных работ (п.76)</w:t>
      </w:r>
    </w:p>
    <w:p w14:paraId="27EF681C" w14:textId="765779F3"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После утверждения результаты ГИА в течение одного рабочего дня передаются в образовательные организации, а также в муниципальные органы управления образованием для ознакомления участников ГИА с утвержденными председателем ГЭК результатами ГИА (п. 79).</w:t>
      </w:r>
    </w:p>
    <w:p w14:paraId="2679B418" w14:textId="77777777"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25FEBFDB" w14:textId="77777777" w:rsidR="0030720F" w:rsidRPr="0030720F" w:rsidRDefault="0030720F" w:rsidP="0030720F">
      <w:pPr>
        <w:jc w:val="both"/>
        <w:rPr>
          <w:rFonts w:ascii="Times New Roman" w:hAnsi="Times New Roman" w:cs="Times New Roman"/>
          <w:sz w:val="28"/>
          <w:szCs w:val="28"/>
        </w:rPr>
      </w:pPr>
    </w:p>
    <w:p w14:paraId="29AC4148" w14:textId="2DAD498F" w:rsidR="0030720F" w:rsidRPr="002F2943" w:rsidRDefault="0030720F" w:rsidP="0030720F">
      <w:pPr>
        <w:jc w:val="both"/>
        <w:rPr>
          <w:rFonts w:ascii="Times New Roman" w:hAnsi="Times New Roman" w:cs="Times New Roman"/>
          <w:b/>
          <w:bCs/>
          <w:sz w:val="28"/>
          <w:szCs w:val="28"/>
        </w:rPr>
      </w:pPr>
      <w:r w:rsidRPr="002F2943">
        <w:rPr>
          <w:rFonts w:ascii="Times New Roman" w:hAnsi="Times New Roman" w:cs="Times New Roman"/>
          <w:b/>
          <w:bCs/>
          <w:sz w:val="28"/>
          <w:szCs w:val="28"/>
        </w:rPr>
        <w:t>Обязанности участника ГИА в рамках участия в ОГЭ:</w:t>
      </w:r>
    </w:p>
    <w:p w14:paraId="505136F4" w14:textId="77777777" w:rsidR="0030720F" w:rsidRPr="0030720F" w:rsidRDefault="0030720F" w:rsidP="0030720F">
      <w:pPr>
        <w:pStyle w:val="a5"/>
        <w:numPr>
          <w:ilvl w:val="0"/>
          <w:numId w:val="4"/>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В день экзамена участник ГИА должен прибыть в ППЭ не менее чем за 45 минут до его начала. Вход участников ГИА в ППЭ начинается с 09.00 по местному времени.</w:t>
      </w:r>
    </w:p>
    <w:p w14:paraId="56B619A3" w14:textId="77777777" w:rsidR="0030720F" w:rsidRPr="0030720F" w:rsidRDefault="0030720F" w:rsidP="0030720F">
      <w:pPr>
        <w:pStyle w:val="a5"/>
        <w:numPr>
          <w:ilvl w:val="0"/>
          <w:numId w:val="4"/>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w:t>
      </w:r>
    </w:p>
    <w:p w14:paraId="23026ABE" w14:textId="77777777" w:rsidR="0030720F" w:rsidRPr="0030720F" w:rsidRDefault="0030720F" w:rsidP="0030720F">
      <w:pPr>
        <w:pStyle w:val="a5"/>
        <w:numPr>
          <w:ilvl w:val="0"/>
          <w:numId w:val="4"/>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14:paraId="73003C6F" w14:textId="0FC12164"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14:paraId="142FFC74" w14:textId="7F2AC168"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10441ED6" w14:textId="4909254A" w:rsidR="0030720F" w:rsidRPr="002F2943" w:rsidRDefault="0030720F" w:rsidP="0030720F">
      <w:pPr>
        <w:pStyle w:val="a5"/>
        <w:numPr>
          <w:ilvl w:val="0"/>
          <w:numId w:val="4"/>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 xml:space="preserve">В день проведения экзамена (в период с момента входа в ППЭ и до окончания экзамена) в ППЭ участникам ГИА запрещается иметь при себе </w:t>
      </w:r>
      <w:r w:rsidRPr="0030720F">
        <w:rPr>
          <w:rFonts w:ascii="Times New Roman" w:hAnsi="Times New Roman" w:cs="Times New Roman"/>
          <w:sz w:val="28"/>
          <w:szCs w:val="28"/>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w:t>
      </w:r>
      <w:r w:rsidRPr="0030720F">
        <w:rPr>
          <w:rFonts w:ascii="Times New Roman" w:hAnsi="Times New Roman" w:cs="Times New Roman"/>
          <w:sz w:val="28"/>
          <w:szCs w:val="28"/>
        </w:rPr>
        <w:t xml:space="preserve"> </w:t>
      </w:r>
      <w:r w:rsidRPr="0030720F">
        <w:rPr>
          <w:rFonts w:ascii="Times New Roman" w:hAnsi="Times New Roman" w:cs="Times New Roman"/>
          <w:sz w:val="28"/>
          <w:szCs w:val="28"/>
        </w:rPr>
        <w:t>из аудиторий письменные заметки и иные средства хранения и передачи информации,</w:t>
      </w:r>
      <w:r w:rsidRPr="0030720F">
        <w:rPr>
          <w:rFonts w:ascii="Times New Roman" w:hAnsi="Times New Roman" w:cs="Times New Roman"/>
          <w:sz w:val="28"/>
          <w:szCs w:val="28"/>
        </w:rPr>
        <w:t xml:space="preserve"> </w:t>
      </w:r>
      <w:r w:rsidRPr="0030720F">
        <w:rPr>
          <w:rFonts w:ascii="Times New Roman" w:hAnsi="Times New Roman" w:cs="Times New Roman"/>
          <w:sz w:val="28"/>
          <w:szCs w:val="28"/>
        </w:rPr>
        <w:t>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14:paraId="44F0FC10" w14:textId="7EE86DDB"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6C02BEB0" w14:textId="77777777" w:rsidR="0030720F" w:rsidRPr="0030720F" w:rsidRDefault="0030720F" w:rsidP="0030720F">
      <w:pPr>
        <w:pStyle w:val="a5"/>
        <w:numPr>
          <w:ilvl w:val="0"/>
          <w:numId w:val="4"/>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Участники ГИА занимают рабочие места в аудитории в соответствии со списками распределения. Изменение рабочего места запрещено.</w:t>
      </w:r>
    </w:p>
    <w:p w14:paraId="405A4DB7" w14:textId="77777777" w:rsidR="0030720F" w:rsidRPr="0030720F" w:rsidRDefault="0030720F" w:rsidP="0030720F">
      <w:pPr>
        <w:pStyle w:val="a5"/>
        <w:numPr>
          <w:ilvl w:val="0"/>
          <w:numId w:val="4"/>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14:paraId="156B5AA8" w14:textId="35CB72EE"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14:paraId="38EE9834" w14:textId="1774BD03" w:rsidR="0030720F" w:rsidRPr="0030720F" w:rsidRDefault="0030720F" w:rsidP="002F2943">
      <w:pPr>
        <w:pStyle w:val="a5"/>
        <w:numPr>
          <w:ilvl w:val="0"/>
          <w:numId w:val="4"/>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Участники ГИА,</w:t>
      </w:r>
      <w:r w:rsidRPr="0030720F">
        <w:rPr>
          <w:rFonts w:ascii="Times New Roman" w:hAnsi="Times New Roman" w:cs="Times New Roman"/>
          <w:sz w:val="28"/>
          <w:szCs w:val="28"/>
        </w:rPr>
        <w:t xml:space="preserve"> допустившие нарушение указанных требований или иные нарушения Порядка, удаляются с экзамена. По данному факту лицами, ответственными</w:t>
      </w:r>
      <w:r w:rsidRPr="0030720F">
        <w:rPr>
          <w:rFonts w:ascii="Times New Roman" w:hAnsi="Times New Roman" w:cs="Times New Roman"/>
          <w:sz w:val="28"/>
          <w:szCs w:val="28"/>
        </w:rPr>
        <w:t xml:space="preserve"> </w:t>
      </w:r>
      <w:r w:rsidRPr="0030720F">
        <w:rPr>
          <w:rFonts w:ascii="Times New Roman" w:hAnsi="Times New Roman" w:cs="Times New Roman"/>
          <w:sz w:val="28"/>
          <w:szCs w:val="28"/>
        </w:rPr>
        <w:t>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w:t>
      </w:r>
      <w:r w:rsidRPr="0030720F">
        <w:rPr>
          <w:rFonts w:ascii="Times New Roman" w:hAnsi="Times New Roman" w:cs="Times New Roman"/>
          <w:sz w:val="28"/>
          <w:szCs w:val="28"/>
        </w:rPr>
        <w:t xml:space="preserve"> </w:t>
      </w:r>
      <w:r w:rsidRPr="0030720F">
        <w:rPr>
          <w:rFonts w:ascii="Times New Roman" w:hAnsi="Times New Roman" w:cs="Times New Roman"/>
          <w:sz w:val="28"/>
          <w:szCs w:val="28"/>
        </w:rPr>
        <w:t>по соответствующему учебному предмету.</w:t>
      </w:r>
    </w:p>
    <w:p w14:paraId="3451D251" w14:textId="4A705D3A" w:rsidR="0030720F" w:rsidRDefault="0030720F" w:rsidP="002F2943">
      <w:pPr>
        <w:pStyle w:val="a5"/>
        <w:numPr>
          <w:ilvl w:val="0"/>
          <w:numId w:val="4"/>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 xml:space="preserve">Экзаменационная работа выполняется </w:t>
      </w:r>
      <w:proofErr w:type="spellStart"/>
      <w:r w:rsidRPr="0030720F">
        <w:rPr>
          <w:rFonts w:ascii="Times New Roman" w:hAnsi="Times New Roman" w:cs="Times New Roman"/>
          <w:sz w:val="28"/>
          <w:szCs w:val="28"/>
        </w:rPr>
        <w:t>гелевой</w:t>
      </w:r>
      <w:proofErr w:type="spellEnd"/>
      <w:r w:rsidRPr="0030720F">
        <w:rPr>
          <w:rFonts w:ascii="Times New Roman" w:hAnsi="Times New Roman" w:cs="Times New Roman"/>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53B55269" w14:textId="77777777" w:rsidR="002F2943" w:rsidRPr="002F2943" w:rsidRDefault="002F2943" w:rsidP="002F2943">
      <w:pPr>
        <w:jc w:val="both"/>
        <w:rPr>
          <w:rFonts w:ascii="Times New Roman" w:hAnsi="Times New Roman" w:cs="Times New Roman"/>
          <w:sz w:val="28"/>
          <w:szCs w:val="28"/>
        </w:rPr>
      </w:pPr>
    </w:p>
    <w:p w14:paraId="505A6BE5" w14:textId="0F40F7D5" w:rsidR="0030720F" w:rsidRPr="002F2943" w:rsidRDefault="0030720F" w:rsidP="0030720F">
      <w:pPr>
        <w:jc w:val="both"/>
        <w:rPr>
          <w:rFonts w:ascii="Times New Roman" w:hAnsi="Times New Roman" w:cs="Times New Roman"/>
          <w:b/>
          <w:bCs/>
          <w:sz w:val="28"/>
          <w:szCs w:val="28"/>
        </w:rPr>
      </w:pPr>
      <w:r w:rsidRPr="0030720F">
        <w:rPr>
          <w:rFonts w:ascii="Times New Roman" w:hAnsi="Times New Roman" w:cs="Times New Roman"/>
          <w:b/>
          <w:bCs/>
          <w:sz w:val="28"/>
          <w:szCs w:val="28"/>
        </w:rPr>
        <w:t>Права участника ГИА в рамках участия в ОГЭ:</w:t>
      </w:r>
    </w:p>
    <w:p w14:paraId="37EA1712" w14:textId="77777777" w:rsidR="0030720F" w:rsidRPr="0030720F" w:rsidRDefault="0030720F" w:rsidP="0030720F">
      <w:pPr>
        <w:pStyle w:val="a5"/>
        <w:numPr>
          <w:ilvl w:val="0"/>
          <w:numId w:val="6"/>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w:t>
      </w:r>
    </w:p>
    <w:p w14:paraId="1DD24E22" w14:textId="44B920E0"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i/>
          <w:iCs/>
          <w:sz w:val="28"/>
          <w:szCs w:val="28"/>
        </w:rPr>
        <w:lastRenderedPageBreak/>
        <w:t>Внимание!</w:t>
      </w:r>
      <w:r w:rsidRPr="0030720F">
        <w:rPr>
          <w:rFonts w:ascii="Times New Roman" w:hAnsi="Times New Roman" w:cs="Times New Roman"/>
          <w:sz w:val="28"/>
          <w:szCs w:val="28"/>
        </w:rPr>
        <w:t xml:space="preserve"> Черновики и КИМ не проверяются и записи в них не учитываются при обработке.</w:t>
      </w:r>
    </w:p>
    <w:p w14:paraId="280C310A" w14:textId="77777777" w:rsidR="0030720F" w:rsidRPr="0030720F" w:rsidRDefault="0030720F" w:rsidP="0030720F">
      <w:pPr>
        <w:pStyle w:val="a5"/>
        <w:numPr>
          <w:ilvl w:val="0"/>
          <w:numId w:val="6"/>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w:t>
      </w:r>
    </w:p>
    <w:p w14:paraId="63A863C6" w14:textId="77777777" w:rsidR="0030720F" w:rsidRDefault="0030720F" w:rsidP="0030720F">
      <w:pPr>
        <w:pStyle w:val="a5"/>
        <w:numPr>
          <w:ilvl w:val="0"/>
          <w:numId w:val="6"/>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14:paraId="13550691" w14:textId="77777777" w:rsidR="0030720F" w:rsidRDefault="0030720F" w:rsidP="0030720F">
      <w:pPr>
        <w:pStyle w:val="a5"/>
        <w:numPr>
          <w:ilvl w:val="0"/>
          <w:numId w:val="6"/>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14:paraId="3AEB733F" w14:textId="77777777" w:rsidR="0030720F" w:rsidRDefault="0030720F" w:rsidP="0030720F">
      <w:pPr>
        <w:pStyle w:val="a5"/>
        <w:numPr>
          <w:ilvl w:val="0"/>
          <w:numId w:val="6"/>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49E0448" w14:textId="44E25BE0" w:rsidR="0030720F" w:rsidRPr="0030720F" w:rsidRDefault="0030720F" w:rsidP="0030720F">
      <w:pPr>
        <w:pStyle w:val="a5"/>
        <w:numPr>
          <w:ilvl w:val="0"/>
          <w:numId w:val="6"/>
        </w:numPr>
        <w:ind w:left="426" w:hanging="426"/>
        <w:jc w:val="both"/>
        <w:rPr>
          <w:rFonts w:ascii="Times New Roman" w:hAnsi="Times New Roman" w:cs="Times New Roman"/>
          <w:sz w:val="28"/>
          <w:szCs w:val="28"/>
        </w:rPr>
      </w:pPr>
      <w:r w:rsidRPr="0030720F">
        <w:rPr>
          <w:rFonts w:ascii="Times New Roman" w:hAnsi="Times New Roman" w:cs="Times New Roman"/>
          <w:sz w:val="28"/>
          <w:szCs w:val="28"/>
        </w:rPr>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2466A53A" w14:textId="77777777" w:rsidR="0030720F" w:rsidRDefault="0030720F" w:rsidP="0030720F">
      <w:pPr>
        <w:jc w:val="both"/>
        <w:rPr>
          <w:rFonts w:ascii="Times New Roman" w:hAnsi="Times New Roman" w:cs="Times New Roman"/>
          <w:sz w:val="28"/>
          <w:szCs w:val="28"/>
        </w:rPr>
      </w:pPr>
    </w:p>
    <w:p w14:paraId="0D16F562" w14:textId="75B10DAD"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14:paraId="08DB8D9B" w14:textId="77777777"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lastRenderedPageBreak/>
        <w:t>Участники ГИА заблаговременно информируются о времени, месте и порядке рассмотрения апелляций.</w:t>
      </w:r>
    </w:p>
    <w:p w14:paraId="0BF1D269" w14:textId="77777777"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Обучающийся и (или) его родители (законные представители) при желании присутствуют при рассмотрении апелляции.</w:t>
      </w:r>
    </w:p>
    <w:p w14:paraId="5721B14D" w14:textId="77777777" w:rsidR="0030720F" w:rsidRPr="0030720F" w:rsidRDefault="0030720F" w:rsidP="0030720F">
      <w:pPr>
        <w:jc w:val="both"/>
        <w:rPr>
          <w:rFonts w:ascii="Times New Roman" w:hAnsi="Times New Roman" w:cs="Times New Roman"/>
          <w:sz w:val="28"/>
          <w:szCs w:val="28"/>
        </w:rPr>
      </w:pPr>
    </w:p>
    <w:p w14:paraId="429BC8CA" w14:textId="77777777" w:rsidR="0030720F" w:rsidRPr="0030720F" w:rsidRDefault="0030720F" w:rsidP="0030720F">
      <w:pPr>
        <w:jc w:val="both"/>
        <w:rPr>
          <w:rFonts w:ascii="Times New Roman" w:hAnsi="Times New Roman" w:cs="Times New Roman"/>
          <w:b/>
          <w:bCs/>
          <w:sz w:val="28"/>
          <w:szCs w:val="28"/>
        </w:rPr>
      </w:pPr>
      <w:r w:rsidRPr="0030720F">
        <w:rPr>
          <w:rFonts w:ascii="Times New Roman" w:hAnsi="Times New Roman" w:cs="Times New Roman"/>
          <w:b/>
          <w:bCs/>
          <w:sz w:val="28"/>
          <w:szCs w:val="28"/>
        </w:rPr>
        <w:t>Апелляцию о нарушении установленного Порядка проведения ГИА участник ГИА подает в день проведения экзамена члену ГЭК, не покидая ППЭ.</w:t>
      </w:r>
    </w:p>
    <w:p w14:paraId="6D72C3D9" w14:textId="77777777" w:rsidR="0030720F" w:rsidRPr="0030720F" w:rsidRDefault="0030720F" w:rsidP="0030720F">
      <w:pPr>
        <w:jc w:val="both"/>
        <w:rPr>
          <w:rFonts w:ascii="Times New Roman" w:hAnsi="Times New Roman" w:cs="Times New Roman"/>
          <w:sz w:val="28"/>
          <w:szCs w:val="28"/>
        </w:rPr>
      </w:pPr>
    </w:p>
    <w:p w14:paraId="602E709F" w14:textId="10DD73D2"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48D17185" w14:textId="5C27D940" w:rsidR="0030720F" w:rsidRPr="0030720F" w:rsidRDefault="0030720F" w:rsidP="0030720F">
      <w:pPr>
        <w:pStyle w:val="a5"/>
        <w:numPr>
          <w:ilvl w:val="0"/>
          <w:numId w:val="8"/>
        </w:numPr>
        <w:jc w:val="both"/>
        <w:rPr>
          <w:rFonts w:ascii="Times New Roman" w:hAnsi="Times New Roman" w:cs="Times New Roman"/>
          <w:sz w:val="28"/>
          <w:szCs w:val="28"/>
        </w:rPr>
      </w:pPr>
      <w:r w:rsidRPr="0030720F">
        <w:rPr>
          <w:rFonts w:ascii="Times New Roman" w:hAnsi="Times New Roman" w:cs="Times New Roman"/>
          <w:sz w:val="28"/>
          <w:szCs w:val="28"/>
        </w:rPr>
        <w:t>об отклонении апелляции;</w:t>
      </w:r>
    </w:p>
    <w:p w14:paraId="25FCCE44" w14:textId="77A08DD0" w:rsidR="0030720F" w:rsidRPr="0030720F" w:rsidRDefault="0030720F" w:rsidP="0030720F">
      <w:pPr>
        <w:pStyle w:val="a5"/>
        <w:numPr>
          <w:ilvl w:val="0"/>
          <w:numId w:val="8"/>
        </w:numPr>
        <w:jc w:val="both"/>
        <w:rPr>
          <w:rFonts w:ascii="Times New Roman" w:hAnsi="Times New Roman" w:cs="Times New Roman"/>
          <w:sz w:val="28"/>
          <w:szCs w:val="28"/>
        </w:rPr>
      </w:pPr>
      <w:r w:rsidRPr="0030720F">
        <w:rPr>
          <w:rFonts w:ascii="Times New Roman" w:hAnsi="Times New Roman" w:cs="Times New Roman"/>
          <w:sz w:val="28"/>
          <w:szCs w:val="28"/>
        </w:rPr>
        <w:t>об удовлетворении апелляции.</w:t>
      </w:r>
    </w:p>
    <w:p w14:paraId="6E81BD19" w14:textId="77777777" w:rsidR="0030720F" w:rsidRPr="0030720F" w:rsidRDefault="0030720F" w:rsidP="0030720F">
      <w:pPr>
        <w:jc w:val="both"/>
        <w:rPr>
          <w:rFonts w:ascii="Times New Roman" w:hAnsi="Times New Roman" w:cs="Times New Roman"/>
          <w:sz w:val="28"/>
          <w:szCs w:val="28"/>
        </w:rPr>
      </w:pPr>
    </w:p>
    <w:p w14:paraId="02406358" w14:textId="77777777"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14:paraId="7B2FD2CC" w14:textId="77777777" w:rsidR="0030720F" w:rsidRPr="0030720F" w:rsidRDefault="0030720F" w:rsidP="0030720F">
      <w:pPr>
        <w:jc w:val="both"/>
        <w:rPr>
          <w:rFonts w:ascii="Times New Roman" w:hAnsi="Times New Roman" w:cs="Times New Roman"/>
          <w:sz w:val="28"/>
          <w:szCs w:val="28"/>
        </w:rPr>
      </w:pPr>
    </w:p>
    <w:p w14:paraId="27AD209D" w14:textId="3926E96B"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b/>
          <w:bCs/>
          <w:sz w:val="28"/>
          <w:szCs w:val="28"/>
        </w:rPr>
        <w:t>Апелляция о несогласии с выставленными баллами подается в течение двух рабочих дней после официального дня объявления результатов экзамена</w:t>
      </w:r>
      <w:r w:rsidRPr="0030720F">
        <w:rPr>
          <w:rFonts w:ascii="Times New Roman" w:hAnsi="Times New Roman" w:cs="Times New Roman"/>
          <w:sz w:val="28"/>
          <w:szCs w:val="28"/>
        </w:rPr>
        <w:t xml:space="preserve">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14:paraId="332DFA54" w14:textId="24D56F83"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14:paraId="5CC0DB7A" w14:textId="2B23AC90"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Указанные материалы предъявляются участникам ГИА (в случае его присутствия при рассмотрении апелляции).</w:t>
      </w:r>
    </w:p>
    <w:p w14:paraId="2F6F3939" w14:textId="3443AEC7"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lastRenderedPageBreak/>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7DB2895C" w14:textId="2394DDA3"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14:paraId="25759CF6" w14:textId="21078BC9" w:rsidR="0030720F"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6B50BD7F" w14:textId="5B920ACB" w:rsidR="0061153D" w:rsidRPr="0030720F" w:rsidRDefault="0030720F" w:rsidP="0030720F">
      <w:pPr>
        <w:jc w:val="both"/>
        <w:rPr>
          <w:rFonts w:ascii="Times New Roman" w:hAnsi="Times New Roman" w:cs="Times New Roman"/>
          <w:sz w:val="28"/>
          <w:szCs w:val="28"/>
        </w:rPr>
      </w:pPr>
      <w:r w:rsidRPr="0030720F">
        <w:rPr>
          <w:rFonts w:ascii="Times New Roman" w:hAnsi="Times New Roman" w:cs="Times New Roman"/>
          <w:sz w:val="28"/>
          <w:szCs w:val="28"/>
        </w:rPr>
        <w:t xml:space="preserve">Графики обработки экзаменационных работ каждого периода ГИА размещены на сайте </w:t>
      </w:r>
      <w:hyperlink r:id="rId7" w:history="1">
        <w:r w:rsidRPr="0030720F">
          <w:rPr>
            <w:rStyle w:val="a3"/>
            <w:rFonts w:ascii="Times New Roman" w:hAnsi="Times New Roman" w:cs="Times New Roman"/>
            <w:sz w:val="28"/>
            <w:szCs w:val="28"/>
          </w:rPr>
          <w:t>http://gas.kubannet.ru/</w:t>
        </w:r>
      </w:hyperlink>
      <w:r>
        <w:rPr>
          <w:rFonts w:ascii="Times New Roman" w:hAnsi="Times New Roman" w:cs="Times New Roman"/>
          <w:sz w:val="28"/>
          <w:szCs w:val="28"/>
        </w:rPr>
        <w:t xml:space="preserve"> </w:t>
      </w:r>
      <w:r w:rsidRPr="0030720F">
        <w:rPr>
          <w:rFonts w:ascii="Times New Roman" w:hAnsi="Times New Roman" w:cs="Times New Roman"/>
          <w:sz w:val="28"/>
          <w:szCs w:val="28"/>
        </w:rPr>
        <w:t>в открытом доступе.</w:t>
      </w:r>
    </w:p>
    <w:sectPr w:rsidR="0061153D" w:rsidRPr="00307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DACEE" w14:textId="77777777" w:rsidR="00DF362B" w:rsidRDefault="00DF362B" w:rsidP="0030720F">
      <w:pPr>
        <w:spacing w:after="0" w:line="240" w:lineRule="auto"/>
      </w:pPr>
      <w:r>
        <w:separator/>
      </w:r>
    </w:p>
  </w:endnote>
  <w:endnote w:type="continuationSeparator" w:id="0">
    <w:p w14:paraId="62815246" w14:textId="77777777" w:rsidR="00DF362B" w:rsidRDefault="00DF362B" w:rsidP="0030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C4E1" w14:textId="77777777" w:rsidR="00DF362B" w:rsidRDefault="00DF362B" w:rsidP="0030720F">
      <w:pPr>
        <w:spacing w:after="0" w:line="240" w:lineRule="auto"/>
      </w:pPr>
      <w:r>
        <w:separator/>
      </w:r>
    </w:p>
  </w:footnote>
  <w:footnote w:type="continuationSeparator" w:id="0">
    <w:p w14:paraId="3DA20161" w14:textId="77777777" w:rsidR="00DF362B" w:rsidRDefault="00DF362B" w:rsidP="0030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F73"/>
    <w:multiLevelType w:val="hybridMultilevel"/>
    <w:tmpl w:val="A33C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3535D"/>
    <w:multiLevelType w:val="hybridMultilevel"/>
    <w:tmpl w:val="CF8A9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83772C"/>
    <w:multiLevelType w:val="hybridMultilevel"/>
    <w:tmpl w:val="7024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0332D0"/>
    <w:multiLevelType w:val="hybridMultilevel"/>
    <w:tmpl w:val="1CFC4A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C41269"/>
    <w:multiLevelType w:val="hybridMultilevel"/>
    <w:tmpl w:val="B2085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6C3040"/>
    <w:multiLevelType w:val="hybridMultilevel"/>
    <w:tmpl w:val="9482C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001DB3"/>
    <w:multiLevelType w:val="hybridMultilevel"/>
    <w:tmpl w:val="90E8B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8200BE"/>
    <w:multiLevelType w:val="hybridMultilevel"/>
    <w:tmpl w:val="5474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CE"/>
    <w:rsid w:val="002F2943"/>
    <w:rsid w:val="0030720F"/>
    <w:rsid w:val="0061153D"/>
    <w:rsid w:val="008217CE"/>
    <w:rsid w:val="00DF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A795"/>
  <w15:chartTrackingRefBased/>
  <w15:docId w15:val="{3DF8B185-3CCA-4239-802A-743E917E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20F"/>
    <w:rPr>
      <w:color w:val="0563C1" w:themeColor="hyperlink"/>
      <w:u w:val="single"/>
    </w:rPr>
  </w:style>
  <w:style w:type="character" w:styleId="a4">
    <w:name w:val="Unresolved Mention"/>
    <w:basedOn w:val="a0"/>
    <w:uiPriority w:val="99"/>
    <w:semiHidden/>
    <w:unhideWhenUsed/>
    <w:rsid w:val="0030720F"/>
    <w:rPr>
      <w:color w:val="605E5C"/>
      <w:shd w:val="clear" w:color="auto" w:fill="E1DFDD"/>
    </w:rPr>
  </w:style>
  <w:style w:type="paragraph" w:styleId="a5">
    <w:name w:val="List Paragraph"/>
    <w:basedOn w:val="a"/>
    <w:uiPriority w:val="34"/>
    <w:qFormat/>
    <w:rsid w:val="0030720F"/>
    <w:pPr>
      <w:ind w:left="720"/>
      <w:contextualSpacing/>
    </w:pPr>
  </w:style>
  <w:style w:type="paragraph" w:styleId="a6">
    <w:name w:val="header"/>
    <w:basedOn w:val="a"/>
    <w:link w:val="a7"/>
    <w:uiPriority w:val="99"/>
    <w:unhideWhenUsed/>
    <w:rsid w:val="003072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20F"/>
  </w:style>
  <w:style w:type="paragraph" w:styleId="a8">
    <w:name w:val="footer"/>
    <w:basedOn w:val="a"/>
    <w:link w:val="a9"/>
    <w:uiPriority w:val="99"/>
    <w:unhideWhenUsed/>
    <w:rsid w:val="003072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9369">
      <w:bodyDiv w:val="1"/>
      <w:marLeft w:val="0"/>
      <w:marRight w:val="0"/>
      <w:marTop w:val="0"/>
      <w:marBottom w:val="0"/>
      <w:divBdr>
        <w:top w:val="none" w:sz="0" w:space="0" w:color="auto"/>
        <w:left w:val="none" w:sz="0" w:space="0" w:color="auto"/>
        <w:bottom w:val="none" w:sz="0" w:space="0" w:color="auto"/>
        <w:right w:val="none" w:sz="0" w:space="0" w:color="auto"/>
      </w:divBdr>
    </w:div>
    <w:div w:id="140391976">
      <w:bodyDiv w:val="1"/>
      <w:marLeft w:val="0"/>
      <w:marRight w:val="0"/>
      <w:marTop w:val="0"/>
      <w:marBottom w:val="0"/>
      <w:divBdr>
        <w:top w:val="none" w:sz="0" w:space="0" w:color="auto"/>
        <w:left w:val="none" w:sz="0" w:space="0" w:color="auto"/>
        <w:bottom w:val="none" w:sz="0" w:space="0" w:color="auto"/>
        <w:right w:val="none" w:sz="0" w:space="0" w:color="auto"/>
      </w:divBdr>
    </w:div>
    <w:div w:id="12751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s.kuban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Панишев</dc:creator>
  <cp:keywords/>
  <dc:description/>
  <cp:lastModifiedBy>Данил Панишев</cp:lastModifiedBy>
  <cp:revision>2</cp:revision>
  <dcterms:created xsi:type="dcterms:W3CDTF">2023-11-20T15:01:00Z</dcterms:created>
  <dcterms:modified xsi:type="dcterms:W3CDTF">2023-11-20T15:14:00Z</dcterms:modified>
</cp:coreProperties>
</file>